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подготовила Заключение по результатам анализа исполнения бюджета Талдомского городского округа за </w:t>
      </w:r>
      <w:r w:rsidR="002B2F62">
        <w:rPr>
          <w:rFonts w:ascii="Times New Roman" w:hAnsi="Times New Roman"/>
          <w:b/>
          <w:sz w:val="28"/>
          <w:szCs w:val="28"/>
        </w:rPr>
        <w:t>9 месяцев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8D4EFE">
        <w:rPr>
          <w:rFonts w:ascii="Times New Roman" w:hAnsi="Times New Roman"/>
          <w:b/>
          <w:sz w:val="28"/>
          <w:szCs w:val="28"/>
        </w:rPr>
        <w:t>3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</w:t>
      </w:r>
      <w:r w:rsidR="002B2F62">
        <w:rPr>
          <w:rFonts w:ascii="Times New Roman" w:hAnsi="Times New Roman"/>
          <w:sz w:val="28"/>
          <w:szCs w:val="28"/>
        </w:rPr>
        <w:t>9 месяцев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8D4E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исполнении бюджета Талдомского городского округа за </w:t>
      </w:r>
      <w:r w:rsidR="002B2F62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</w:t>
      </w:r>
      <w:r w:rsidR="008D4EFE" w:rsidRPr="008D4EFE">
        <w:rPr>
          <w:rFonts w:ascii="Times New Roman" w:hAnsi="Times New Roman"/>
          <w:sz w:val="28"/>
          <w:szCs w:val="28"/>
        </w:rPr>
        <w:t>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23.06.2022 №45, 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D4EFE">
        <w:rPr>
          <w:rFonts w:ascii="Times New Roman" w:hAnsi="Times New Roman"/>
          <w:sz w:val="28"/>
          <w:szCs w:val="28"/>
        </w:rPr>
        <w:t xml:space="preserve">, </w:t>
      </w:r>
      <w:r w:rsidRPr="004F6E1E">
        <w:rPr>
          <w:rFonts w:ascii="Times New Roman" w:hAnsi="Times New Roman"/>
          <w:sz w:val="28"/>
          <w:szCs w:val="28"/>
        </w:rPr>
        <w:t>на основании  п.1.</w:t>
      </w:r>
      <w:r w:rsidR="002B2F62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Плана работы Контрольно-счетной палаты Талдомского городского округа на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8D4EFE" w:rsidRPr="008D4EFE">
        <w:rPr>
          <w:rFonts w:ascii="Times New Roman" w:hAnsi="Times New Roman"/>
          <w:sz w:val="28"/>
          <w:szCs w:val="28"/>
        </w:rPr>
        <w:t>1</w:t>
      </w:r>
      <w:r w:rsidR="002B2F62">
        <w:rPr>
          <w:rFonts w:ascii="Times New Roman" w:hAnsi="Times New Roman"/>
          <w:sz w:val="28"/>
          <w:szCs w:val="28"/>
        </w:rPr>
        <w:t>8</w:t>
      </w:r>
      <w:r w:rsidR="008D4EFE" w:rsidRPr="008D4EFE">
        <w:rPr>
          <w:rFonts w:ascii="Times New Roman" w:hAnsi="Times New Roman"/>
          <w:sz w:val="28"/>
          <w:szCs w:val="28"/>
        </w:rPr>
        <w:t>.</w:t>
      </w:r>
      <w:r w:rsidR="002B2F62">
        <w:rPr>
          <w:rFonts w:ascii="Times New Roman" w:hAnsi="Times New Roman"/>
          <w:sz w:val="28"/>
          <w:szCs w:val="28"/>
        </w:rPr>
        <w:t>10</w:t>
      </w:r>
      <w:r w:rsidR="008D4EFE" w:rsidRPr="008D4EFE">
        <w:rPr>
          <w:rFonts w:ascii="Times New Roman" w:hAnsi="Times New Roman"/>
          <w:sz w:val="28"/>
          <w:szCs w:val="28"/>
        </w:rPr>
        <w:t>.2023 г. №1</w:t>
      </w:r>
      <w:r w:rsidR="002B2F62">
        <w:rPr>
          <w:rFonts w:ascii="Times New Roman" w:hAnsi="Times New Roman"/>
          <w:sz w:val="28"/>
          <w:szCs w:val="28"/>
        </w:rPr>
        <w:t>8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1.</w:t>
      </w:r>
      <w:r w:rsidRPr="00F33223">
        <w:rPr>
          <w:rFonts w:ascii="Times New Roman" w:hAnsi="Times New Roman"/>
          <w:sz w:val="28"/>
          <w:szCs w:val="28"/>
        </w:rPr>
        <w:tab/>
        <w:t>Бюджет Талдомского городского округа за 9 месяцев 2023 года исполнен: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•</w:t>
      </w:r>
      <w:r w:rsidRPr="00F33223">
        <w:rPr>
          <w:rFonts w:ascii="Times New Roman" w:hAnsi="Times New Roman"/>
          <w:sz w:val="28"/>
          <w:szCs w:val="28"/>
        </w:rPr>
        <w:tab/>
        <w:t>по доходам в сумме 3044006,584 тыс. рублей или 72% от утвержденных годовых назначений;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lastRenderedPageBreak/>
        <w:t>•</w:t>
      </w:r>
      <w:r w:rsidRPr="00F33223">
        <w:rPr>
          <w:rFonts w:ascii="Times New Roman" w:hAnsi="Times New Roman"/>
          <w:sz w:val="28"/>
          <w:szCs w:val="28"/>
        </w:rPr>
        <w:tab/>
        <w:t>по расходам – 2950121,197 тыс. рублей или 66,1% от утвержденных годовых назначений;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•</w:t>
      </w:r>
      <w:r w:rsidRPr="00F33223">
        <w:rPr>
          <w:rFonts w:ascii="Times New Roman" w:hAnsi="Times New Roman"/>
          <w:sz w:val="28"/>
          <w:szCs w:val="28"/>
        </w:rPr>
        <w:tab/>
        <w:t>с профицитом в сумме 93885,387 тыс. рублей.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2.</w:t>
      </w:r>
      <w:r w:rsidRPr="00F33223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9 месяцев 2023 года составили 1074069,068 тыс. рублей или 78,9% от утвержденных годовых назначений.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3.</w:t>
      </w:r>
      <w:r w:rsidRPr="00F33223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9 месяцев 2023 года составили 118517,686 тыс. рублей или 120,5% от утвержденных годовых назначений.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4.</w:t>
      </w:r>
      <w:r w:rsidRPr="00F33223">
        <w:rPr>
          <w:rFonts w:ascii="Times New Roman" w:hAnsi="Times New Roman"/>
          <w:sz w:val="28"/>
          <w:szCs w:val="28"/>
        </w:rPr>
        <w:tab/>
        <w:t>Безвозмездные поступления за 9 месяцев 2023 года составили 1851419,829 тыс. рублей или 66,9% от утвержденных годовых назначений.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5.</w:t>
      </w:r>
      <w:r w:rsidRPr="00F33223">
        <w:rPr>
          <w:rFonts w:ascii="Times New Roman" w:hAnsi="Times New Roman"/>
          <w:sz w:val="28"/>
          <w:szCs w:val="28"/>
        </w:rPr>
        <w:tab/>
        <w:t xml:space="preserve">За 9 месяцев 2023 года расходы исполнены в объеме 2950121,197 тыс. рублей, что составляет 66,1% от утвержденных назначений на 2023 год. 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6.</w:t>
      </w:r>
      <w:r w:rsidRPr="00F33223">
        <w:rPr>
          <w:rFonts w:ascii="Times New Roman" w:hAnsi="Times New Roman"/>
          <w:sz w:val="28"/>
          <w:szCs w:val="28"/>
        </w:rPr>
        <w:tab/>
        <w:t>Отмечается выполнение менее 66% по разделам «Жилищно-коммунальное хозяйство» – 49,3%, «Национальная безопасность и правоохранительная деятельность» - 59,1%. За 9 месяцев 2023 года не произведены расходы по разделу «Обслуживание муниципального долга».</w:t>
      </w:r>
    </w:p>
    <w:p w:rsidR="00F33223" w:rsidRPr="00F33223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7.</w:t>
      </w:r>
      <w:r w:rsidRPr="00F33223">
        <w:rPr>
          <w:rFonts w:ascii="Times New Roman" w:hAnsi="Times New Roman"/>
          <w:sz w:val="28"/>
          <w:szCs w:val="28"/>
        </w:rPr>
        <w:tab/>
        <w:t>Исполнение бюджета на реализацию муниципальных программ за 9 месяцев 2023 года составило 2902373,517 тыс. рублей или 66,1% от утвержденных программных расходов на 2023 год.</w:t>
      </w:r>
    </w:p>
    <w:p w:rsidR="00A46E6B" w:rsidRDefault="00F33223" w:rsidP="00F3322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8.</w:t>
      </w:r>
      <w:r w:rsidRPr="00F33223">
        <w:rPr>
          <w:rFonts w:ascii="Times New Roman" w:hAnsi="Times New Roman"/>
          <w:sz w:val="28"/>
          <w:szCs w:val="28"/>
        </w:rPr>
        <w:tab/>
        <w:t xml:space="preserve">Отмечается низкое исполнение по муниципальным программам «Переселение граждан из аварийного жилищного фонда» – 2,76%, «Предпринимательство» - 3,10%. Также менее 66% исполнены расходы по муниципальным программам «Архитектура и градостроительство» - 41,55%, «Развитие инженерной инфраструктуры и энергоэффективности» – 42,44%, «Безопасность и обеспечение безопасности жизнедеятельности населения» - 50,58%, «Развитие институтов гражданского общества, повышение эффективности местного самоуправления и реализации молодежной политики» - 57,60%.  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за </w:t>
      </w:r>
      <w:r w:rsidR="00F33223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</w:t>
      </w:r>
      <w:r w:rsidR="00A46E6B">
        <w:rPr>
          <w:rFonts w:ascii="Times New Roman" w:hAnsi="Times New Roman"/>
          <w:sz w:val="28"/>
          <w:szCs w:val="28"/>
        </w:rPr>
        <w:t xml:space="preserve"> </w:t>
      </w:r>
      <w:r w:rsidR="00F33223">
        <w:rPr>
          <w:rFonts w:ascii="Times New Roman" w:hAnsi="Times New Roman"/>
          <w:sz w:val="28"/>
          <w:szCs w:val="28"/>
        </w:rPr>
        <w:t>23 октября</w:t>
      </w:r>
      <w:bookmarkStart w:id="0" w:name="_GoBack"/>
      <w:bookmarkEnd w:id="0"/>
      <w:r w:rsidR="00A46E6B">
        <w:rPr>
          <w:rFonts w:ascii="Times New Roman" w:hAnsi="Times New Roman"/>
          <w:sz w:val="28"/>
          <w:szCs w:val="28"/>
        </w:rPr>
        <w:t xml:space="preserve"> 2023 года</w:t>
      </w:r>
      <w:r w:rsidR="008D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EE" w:rsidRDefault="005744EE">
      <w:pPr>
        <w:spacing w:after="0" w:line="240" w:lineRule="auto"/>
      </w:pPr>
      <w:r>
        <w:separator/>
      </w:r>
    </w:p>
  </w:endnote>
  <w:endnote w:type="continuationSeparator" w:id="0">
    <w:p w:rsidR="005744EE" w:rsidRDefault="0057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5744EE">
    <w:pPr>
      <w:pStyle w:val="a6"/>
      <w:jc w:val="center"/>
    </w:pPr>
  </w:p>
  <w:p w:rsidR="000D63F9" w:rsidRDefault="005744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EE" w:rsidRDefault="005744EE">
      <w:pPr>
        <w:spacing w:after="0" w:line="240" w:lineRule="auto"/>
      </w:pPr>
      <w:r>
        <w:separator/>
      </w:r>
    </w:p>
  </w:footnote>
  <w:footnote w:type="continuationSeparator" w:id="0">
    <w:p w:rsidR="005744EE" w:rsidRDefault="0057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5744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5744EE">
    <w:pPr>
      <w:pStyle w:val="a4"/>
      <w:jc w:val="center"/>
    </w:pPr>
  </w:p>
  <w:p w:rsidR="000D63F9" w:rsidRDefault="005744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03098"/>
    <w:rsid w:val="0002216F"/>
    <w:rsid w:val="0006048E"/>
    <w:rsid w:val="00086DB6"/>
    <w:rsid w:val="00092EB5"/>
    <w:rsid w:val="000C5E3C"/>
    <w:rsid w:val="00111D46"/>
    <w:rsid w:val="00156F03"/>
    <w:rsid w:val="0017281A"/>
    <w:rsid w:val="0019236E"/>
    <w:rsid w:val="001A7239"/>
    <w:rsid w:val="0024182C"/>
    <w:rsid w:val="00241B31"/>
    <w:rsid w:val="002767E5"/>
    <w:rsid w:val="002B2F62"/>
    <w:rsid w:val="002E5F83"/>
    <w:rsid w:val="00311864"/>
    <w:rsid w:val="00312601"/>
    <w:rsid w:val="00353BD8"/>
    <w:rsid w:val="0038276F"/>
    <w:rsid w:val="003A518B"/>
    <w:rsid w:val="00447FA7"/>
    <w:rsid w:val="004775CC"/>
    <w:rsid w:val="00491736"/>
    <w:rsid w:val="004B0C5C"/>
    <w:rsid w:val="004B3408"/>
    <w:rsid w:val="004C20F3"/>
    <w:rsid w:val="004F19B0"/>
    <w:rsid w:val="004F42A9"/>
    <w:rsid w:val="004F6E1E"/>
    <w:rsid w:val="00512BE6"/>
    <w:rsid w:val="00524914"/>
    <w:rsid w:val="00525431"/>
    <w:rsid w:val="00537620"/>
    <w:rsid w:val="00551029"/>
    <w:rsid w:val="00552A25"/>
    <w:rsid w:val="005744EE"/>
    <w:rsid w:val="005938D3"/>
    <w:rsid w:val="005A447E"/>
    <w:rsid w:val="005E3C86"/>
    <w:rsid w:val="005F2821"/>
    <w:rsid w:val="00601785"/>
    <w:rsid w:val="006103F7"/>
    <w:rsid w:val="0065324E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8D4EFE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46E6B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1C28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335AD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33223"/>
    <w:rsid w:val="00F6204C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E5ED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2019-06-03T13:56:00Z</cp:lastPrinted>
  <dcterms:created xsi:type="dcterms:W3CDTF">2023-10-24T05:41:00Z</dcterms:created>
  <dcterms:modified xsi:type="dcterms:W3CDTF">2023-10-24T05:43:00Z</dcterms:modified>
</cp:coreProperties>
</file>